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2">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3">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4">
      <w:pPr>
        <w:pStyle w:val="Heading5"/>
        <w:keepNext w:val="0"/>
        <w:keepLines w:val="0"/>
        <w:pBdr>
          <w:top w:color="auto" w:space="0" w:sz="0" w:val="none"/>
          <w:left w:color="auto" w:space="0" w:sz="0" w:val="none"/>
          <w:bottom w:color="auto" w:space="0" w:sz="0" w:val="none"/>
          <w:right w:color="auto" w:space="0" w:sz="0" w:val="none"/>
          <w:between w:color="auto" w:space="0" w:sz="0" w:val="none"/>
        </w:pBdr>
        <w:spacing w:after="0" w:before="0" w:line="300" w:lineRule="auto"/>
        <w:jc w:val="center"/>
        <w:rPr>
          <w:rFonts w:ascii="Times New Roman" w:cs="Times New Roman" w:eastAsia="Times New Roman" w:hAnsi="Times New Roman"/>
          <w:b w:val="1"/>
          <w:bCs w:val="1"/>
          <w:color w:val="212121"/>
          <w:sz w:val="24"/>
          <w:szCs w:val="24"/>
        </w:rPr>
      </w:pPr>
      <w:bookmarkStart w:colFirst="0" w:colLast="0" w:name="_4pdgf0rjmoqz" w:id="0"/>
      <w:bookmarkEnd w:id="0"/>
      <w:r w:rsidDel="00000000" w:rsidR="00000000" w:rsidRPr="00000000">
        <w:rPr>
          <w:rFonts w:ascii="Times New Roman" w:cs="Times New Roman" w:eastAsia="Times New Roman" w:hAnsi="Times New Roman"/>
          <w:b w:val="1"/>
          <w:bCs w:val="1"/>
          <w:color w:val="212121"/>
          <w:sz w:val="24"/>
          <w:szCs w:val="24"/>
          <w:rtl w:val="0"/>
        </w:rPr>
        <w:t xml:space="preserve">Advocacy Plan Essay</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Maxwell Nicholson</w:t>
      </w:r>
    </w:p>
    <w:p w:rsidR="00000000" w:rsidDel="00000000" w:rsidP="00000000" w:rsidRDefault="00000000" w:rsidRPr="00000000" w14:paraId="00000007">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College of Humanities and Social Sciences, Grand Canyon University</w:t>
      </w:r>
    </w:p>
    <w:p w:rsidR="00000000" w:rsidDel="00000000" w:rsidP="00000000" w:rsidRDefault="00000000" w:rsidRPr="00000000" w14:paraId="00000008">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rtl w:val="0"/>
        </w:rPr>
        <w:t xml:space="preserve">PSY</w:t>
      </w:r>
      <w:r w:rsidDel="00000000" w:rsidR="00000000" w:rsidRPr="00000000">
        <w:rPr>
          <w:rFonts w:ascii="Times New Roman" w:cs="Times New Roman" w:eastAsia="Times New Roman" w:hAnsi="Times New Roman"/>
          <w:rtl w:val="0"/>
        </w:rPr>
        <w:t xml:space="preserve">-362-TR900A</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rtl w:val="0"/>
        </w:rPr>
        <w:t xml:space="preserve">Social Psychology and Cultural Applications</w:t>
      </w:r>
      <w:r w:rsidDel="00000000" w:rsidR="00000000" w:rsidRPr="00000000">
        <w:rPr>
          <w:rtl w:val="0"/>
        </w:rPr>
      </w:r>
    </w:p>
    <w:p w:rsidR="00000000" w:rsidDel="00000000" w:rsidP="00000000" w:rsidRDefault="00000000" w:rsidRPr="00000000" w14:paraId="00000009">
      <w:pPr>
        <w:spacing w:line="480" w:lineRule="auto"/>
        <w:jc w:val="center"/>
        <w:rPr>
          <w:rFonts w:ascii="Times New Roman" w:cs="Times New Roman" w:eastAsia="Times New Roman" w:hAnsi="Times New Roman"/>
          <w:color w:val="212121"/>
          <w:sz w:val="24"/>
          <w:szCs w:val="24"/>
        </w:rPr>
      </w:pPr>
      <w:r w:rsidDel="00000000" w:rsidR="00000000" w:rsidRPr="00000000">
        <w:rPr>
          <w:rFonts w:ascii="Times New Roman" w:cs="Times New Roman" w:eastAsia="Times New Roman" w:hAnsi="Times New Roman"/>
          <w:color w:val="212121"/>
          <w:rtl w:val="0"/>
        </w:rPr>
        <w:t xml:space="preserve">Jacqueline Samyn</w:t>
      </w:r>
      <w:r w:rsidDel="00000000" w:rsidR="00000000" w:rsidRPr="00000000">
        <w:rPr>
          <w:rtl w:val="0"/>
        </w:rPr>
      </w:r>
    </w:p>
    <w:p w:rsidR="00000000" w:rsidDel="00000000" w:rsidP="00000000" w:rsidRDefault="00000000" w:rsidRPr="00000000" w14:paraId="0000000A">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rtl w:val="0"/>
        </w:rPr>
        <w:t xml:space="preserve">April 8</w:t>
      </w:r>
      <w:r w:rsidDel="00000000" w:rsidR="00000000" w:rsidRPr="00000000">
        <w:rPr>
          <w:rFonts w:ascii="Times New Roman" w:cs="Times New Roman" w:eastAsia="Times New Roman" w:hAnsi="Times New Roman"/>
          <w:sz w:val="24"/>
          <w:szCs w:val="24"/>
          <w:rtl w:val="0"/>
        </w:rPr>
        <w:t xml:space="preserve">, 202</w:t>
      </w:r>
      <w:r w:rsidDel="00000000" w:rsidR="00000000" w:rsidRPr="00000000">
        <w:rPr>
          <w:rFonts w:ascii="Times New Roman" w:cs="Times New Roman" w:eastAsia="Times New Roman" w:hAnsi="Times New Roman"/>
          <w:rtl w:val="0"/>
        </w:rPr>
        <w:t xml:space="preserve">5</w:t>
      </w:r>
      <w:r w:rsidDel="00000000" w:rsidR="00000000" w:rsidRPr="00000000">
        <w:rPr>
          <w:rtl w:val="0"/>
        </w:rPr>
      </w:r>
    </w:p>
    <w:p w:rsidR="00000000" w:rsidDel="00000000" w:rsidP="00000000" w:rsidRDefault="00000000" w:rsidRPr="00000000" w14:paraId="0000000B">
      <w:pP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C">
      <w:pPr>
        <w:spacing w:line="480" w:lineRule="auto"/>
        <w:ind w:firstLine="72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D">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E">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F">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0">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1">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2">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3">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4">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5">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6">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7">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8">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9">
      <w:pPr>
        <w:pStyle w:val="Heading5"/>
        <w:keepNext w:val="0"/>
        <w:keepLines w:val="0"/>
        <w:pBdr>
          <w:top w:color="auto" w:space="0" w:sz="0" w:val="none"/>
          <w:left w:color="auto" w:space="0" w:sz="0" w:val="none"/>
          <w:bottom w:color="auto" w:space="0" w:sz="0" w:val="none"/>
          <w:right w:color="auto" w:space="0" w:sz="0" w:val="none"/>
          <w:between w:color="auto" w:space="0" w:sz="0" w:val="none"/>
        </w:pBdr>
        <w:spacing w:after="0" w:before="0" w:line="480" w:lineRule="auto"/>
        <w:jc w:val="center"/>
        <w:rPr>
          <w:rFonts w:ascii="Times New Roman" w:cs="Times New Roman" w:eastAsia="Times New Roman" w:hAnsi="Times New Roman"/>
          <w:b w:val="1"/>
          <w:bCs w:val="1"/>
          <w:color w:val="212121"/>
          <w:sz w:val="24"/>
          <w:szCs w:val="24"/>
        </w:rPr>
      </w:pPr>
      <w:bookmarkStart w:colFirst="0" w:colLast="0" w:name="_wbfuuhrcz5op" w:id="1"/>
      <w:bookmarkEnd w:id="1"/>
      <w:r w:rsidDel="00000000" w:rsidR="00000000" w:rsidRPr="00000000">
        <w:rPr>
          <w:rFonts w:ascii="Times New Roman" w:cs="Times New Roman" w:eastAsia="Times New Roman" w:hAnsi="Times New Roman"/>
          <w:b w:val="1"/>
          <w:bCs w:val="1"/>
          <w:color w:val="212121"/>
          <w:sz w:val="24"/>
          <w:szCs w:val="24"/>
          <w:rtl w:val="0"/>
        </w:rPr>
        <w:t xml:space="preserve">Advocacy Plan Essay</w:t>
      </w:r>
    </w:p>
    <w:p w:rsidR="00000000" w:rsidDel="00000000" w:rsidP="00000000" w:rsidRDefault="00000000" w:rsidRPr="00000000" w14:paraId="0000001A">
      <w:pPr>
        <w:rPr>
          <w:rFonts w:ascii="Times New Roman" w:cs="Times New Roman" w:eastAsia="Times New Roman" w:hAnsi="Times New Roman"/>
        </w:rPr>
      </w:pPr>
      <w:r w:rsidDel="00000000" w:rsidR="00000000" w:rsidRPr="00000000">
        <w:rPr>
          <w:rtl w:val="0"/>
        </w:rPr>
        <w:tab/>
      </w:r>
      <w:r w:rsidDel="00000000" w:rsidR="00000000" w:rsidRPr="00000000">
        <w:rPr>
          <w:rFonts w:ascii="Times New Roman" w:cs="Times New Roman" w:eastAsia="Times New Roman" w:hAnsi="Times New Roman"/>
          <w:rtl w:val="0"/>
        </w:rPr>
        <w:t xml:space="preserve">My plan that I have strategized and formulated is going to be very similar to the already created DEI. This is going to be for people of color but more specifically for people of African-American descent. This plan is obviously going to be just theorized and unofficial but it will have enough ground work to be able to be created officially if anyone had the proper funding and support to. The plan is going to be called DOA or in other words, diverse opportunistic advocacy. Even though it sounds similar or even the same, it is quite different. DEI has sometimes been referred to as a scam or sometimes ‘not legit’ in the sense that it gives an opportunity to everyone, not exactly the people who need it the most. The idea has created an idea in the colored community that has birthed a mindset of entitlement, DOA is going to do just the opposite. People who truly need it the most will have every opportunity to gain access to it while it will make it more difficult for people who just want to use it and reap the benefits of it like some do for DEI. </w:t>
      </w:r>
    </w:p>
    <w:p w:rsidR="00000000" w:rsidDel="00000000" w:rsidP="00000000" w:rsidRDefault="00000000" w:rsidRPr="00000000" w14:paraId="0000001B">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The logistics will be pretty simple. People of African-American descent who have been wrongfully denied a job or fired in a manner that isn’t fair, can apply for this program. Some services will include extra opportunities to be noticed a second time around when applying for jobs or sending appeals for previous jobs they may have been let go from. These appeals will give the applicant an equal chance at getting their job back especially if they were wrongfully fired. This will all apply more effectively for government jobs as well. Our team that has good standings with the government and most large companies will review the cases and set notices for these employers to hopefully achieve some avenging for the wrongdoings. This will also be very helpful for first time applicants that are seeking out an employment opportunity. The primary goal of the DOA movement is to give the same job and employment opportunities to people of color primarily African-Americans as people who are not of color. </w:t>
      </w:r>
    </w:p>
    <w:p w:rsidR="00000000" w:rsidDel="00000000" w:rsidP="00000000" w:rsidRDefault="00000000" w:rsidRPr="00000000" w14:paraId="0000001C">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Stereotypes, prejudice, and discrimination are all very similar but each have their distinguishing traits. Firstly, stereotypes is the concept that certain types of people, typically certain ethnic groups or color of people will generally have the same behavior or character. </w:t>
      </w:r>
    </w:p>
    <w:p w:rsidR="00000000" w:rsidDel="00000000" w:rsidP="00000000" w:rsidRDefault="00000000" w:rsidRPr="00000000" w14:paraId="0000001D">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Prejudice and discrimination are also similar to this idea but have some significant differences. “Prejudice and discrimination are often confused, but the basic difference between them is this: Prejudice is the attitude, while discrimination is the behavior” (Open Educational Resource Collective, n.d.). So similar to stereotyping in the way it involves behavior, discrimination is the direct action of stereotyping someone and treating them differently based on their color or background. “According to attribution theory, stigmas perceived as controllable elicit greater prejudice through attributions of personal blame, whereas uncontrollable stigmas may involve different mechanisms, such as essentialist stereotyping” (Weiner et al.,1988). People sometimes tend to judge and dislike others more when they think someone is responsible for their own stigma, but if the stigma is uncontrollable, prejudice can still happen. That is where the government comes into play. The common statistic that is generally brought up by caucasian people about black folks which has also has become a meme for some reason, is that black people or African-Americans take up 13% of the population but commit 50% of violent crimes in the United States. This is true and unfortunately has been the reality for a long time but there is also an unspoken reason for it. Black people have typically been marginalized by the government and have also been directly affected by them. It has been known that the government and CIA have had a hand in putting drugs, primarily cocaine, into more unfortunate communities which has only made it harder for those communities to overcome hardships. They have also made it a lot easier for already ranking gang families to acquire guns and pass them down to their children. This has contributed to the statistic which makes it somewhat fraudulent, knowing that black people were already under slavery at a previous time as well as significantly less opportunities because of Jim Crow laws. </w:t>
      </w:r>
    </w:p>
    <w:p w:rsidR="00000000" w:rsidDel="00000000" w:rsidP="00000000" w:rsidRDefault="00000000" w:rsidRPr="00000000" w14:paraId="0000001E">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Our plan for DOA is to help black folks overcome all of these overpowering realities as we continue to strive for more greatness in the 21st century. Sometimes these same ideas still have an effect on black people as a whole and most specifically more unfortunate black families and homes. Another program that DOA is going to create is the newer and improved school system that will help give a space for students to learn in a safer and smarter environment as opposed to school systems near section 8 housing. Once the younger generation can start to become more educated at their foundation, we can finally start changing that statistic by actually helping black folks feel important to our society, which they are. There is no worse feeling in life than feeling like you are useless to society. </w:t>
      </w:r>
    </w:p>
    <w:p w:rsidR="00000000" w:rsidDel="00000000" w:rsidP="00000000" w:rsidRDefault="00000000" w:rsidRPr="00000000" w14:paraId="0000001F">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Like mentioned earlier in the previous paragraph, a lot of the causes for these statistics and behavior is active marginalization by the United States government. These problems were set in stone by them and have been actively pushed further and further as society progresses. Yes, everyone still has a choice to make when it comes to contributing as a good samaritan in society, but the black community was heavily targeted and as a result, have been living in poverty since. Society also plays a role in this as the black community generally only has themselves when it comes to support. This is what GCU’s Statement on Christianity, Race, and Ethnicity says about stereotypes, prejudice, and discrimination. “We stand with our community to denounce such acts against marginalized people and know that, beyond our words, we are committed to affecting societal change through the actions of our united efforts” (Grand Canyon University, 2020). This is a very powerful statement and it will continue to lead this community to universal freedom. This statement alone will continue to motivate me to stand up against racism in any community I find myself near in the future.  </w:t>
      </w:r>
      <w:r w:rsidDel="00000000" w:rsidR="00000000" w:rsidRPr="00000000">
        <w:rPr>
          <w:rtl w:val="0"/>
        </w:rPr>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ind w:left="0" w:firstLine="0"/>
        <w:rPr/>
      </w:pPr>
      <w:r w:rsidDel="00000000" w:rsidR="00000000" w:rsidRPr="00000000">
        <w:rPr>
          <w:rtl w:val="0"/>
        </w:rPr>
      </w:r>
    </w:p>
    <w:p w:rsidR="00000000" w:rsidDel="00000000" w:rsidP="00000000" w:rsidRDefault="00000000" w:rsidRPr="00000000" w14:paraId="0000002C">
      <w:pPr>
        <w:ind w:left="0" w:firstLine="0"/>
        <w:jc w:val="center"/>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2D">
      <w:pPr>
        <w:ind w:left="0" w:firstLine="0"/>
        <w:jc w:val="center"/>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2E">
      <w:pPr>
        <w:ind w:left="0" w:firstLine="0"/>
        <w:jc w:val="center"/>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2F">
      <w:pPr>
        <w:ind w:left="0" w:firstLine="0"/>
        <w:jc w:val="center"/>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30">
      <w:pPr>
        <w:ind w:left="0" w:firstLine="0"/>
        <w:jc w:val="center"/>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31">
      <w:pPr>
        <w:ind w:left="0" w:firstLine="0"/>
        <w:jc w:val="center"/>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32">
      <w:pPr>
        <w:ind w:left="0" w:firstLine="0"/>
        <w:jc w:val="center"/>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33">
      <w:pPr>
        <w:ind w:left="0" w:firstLine="0"/>
        <w:jc w:val="center"/>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34">
      <w:pPr>
        <w:ind w:left="0" w:firstLine="0"/>
        <w:jc w:val="center"/>
        <w:rPr>
          <w:rFonts w:ascii="Times New Roman" w:cs="Times New Roman" w:eastAsia="Times New Roman" w:hAnsi="Times New Roman"/>
          <w:i w:val="1"/>
          <w:iCs w:val="1"/>
        </w:rPr>
      </w:pPr>
      <w:r w:rsidDel="00000000" w:rsidR="00000000" w:rsidRPr="00000000">
        <w:rPr>
          <w:rFonts w:ascii="Times New Roman" w:cs="Times New Roman" w:eastAsia="Times New Roman" w:hAnsi="Times New Roman"/>
          <w:b w:val="1"/>
          <w:bCs w:val="1"/>
          <w:rtl w:val="0"/>
        </w:rPr>
        <w:t xml:space="preserve">References</w:t>
      </w:r>
      <w:r w:rsidDel="00000000" w:rsidR="00000000" w:rsidRPr="00000000">
        <w:rPr>
          <w:rtl w:val="0"/>
        </w:rPr>
      </w:r>
    </w:p>
    <w:p w:rsidR="00000000" w:rsidDel="00000000" w:rsidP="00000000" w:rsidRDefault="00000000" w:rsidRPr="00000000" w14:paraId="00000035">
      <w:pPr>
        <w:spacing w:after="240" w:before="240"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Weiner, B., Perry, R. P., &amp; Magnusson, J. (1988).</w:t>
      </w:r>
      <w:r w:rsidDel="00000000" w:rsidR="00000000" w:rsidRPr="00000000">
        <w:rPr>
          <w:rFonts w:ascii="Times New Roman" w:cs="Times New Roman" w:eastAsia="Times New Roman" w:hAnsi="Times New Roman"/>
          <w:i w:val="1"/>
          <w:iCs w:val="1"/>
          <w:rtl w:val="0"/>
        </w:rPr>
        <w:t xml:space="preserve"> An attributional analysis of reactions to stigmas. </w:t>
      </w:r>
      <w:r w:rsidDel="00000000" w:rsidR="00000000" w:rsidRPr="00000000">
        <w:rPr>
          <w:rFonts w:ascii="Times New Roman" w:cs="Times New Roman" w:eastAsia="Times New Roman" w:hAnsi="Times New Roman"/>
          <w:rtl w:val="0"/>
        </w:rPr>
        <w:t xml:space="preserve">Journal of Personality and Social Psychology, 55(5), 738-748.</w:t>
      </w:r>
      <w:r w:rsidDel="00000000" w:rsidR="00000000" w:rsidRPr="00000000">
        <w:rPr>
          <w:rtl w:val="0"/>
        </w:rPr>
      </w:r>
    </w:p>
    <w:p w:rsidR="00000000" w:rsidDel="00000000" w:rsidP="00000000" w:rsidRDefault="00000000" w:rsidRPr="00000000" w14:paraId="00000036">
      <w:pPr>
        <w:spacing w:after="240" w:before="240"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Grand Canyon University. (June 2, 2020). </w:t>
      </w:r>
      <w:r w:rsidDel="00000000" w:rsidR="00000000" w:rsidRPr="00000000">
        <w:rPr>
          <w:rFonts w:ascii="Times New Roman" w:cs="Times New Roman" w:eastAsia="Times New Roman" w:hAnsi="Times New Roman"/>
          <w:i w:val="1"/>
          <w:iCs w:val="1"/>
          <w:rtl w:val="0"/>
        </w:rPr>
        <w:t xml:space="preserve">GCU statement on racial tensions. </w:t>
      </w:r>
      <w:r w:rsidDel="00000000" w:rsidR="00000000" w:rsidRPr="00000000">
        <w:rPr>
          <w:rFonts w:ascii="Times New Roman" w:cs="Times New Roman" w:eastAsia="Times New Roman" w:hAnsi="Times New Roman"/>
          <w:rtl w:val="0"/>
        </w:rPr>
        <w:t xml:space="preserve">GCU News article </w:t>
      </w:r>
      <w:hyperlink r:id="rId6">
        <w:r w:rsidDel="00000000" w:rsidR="00000000" w:rsidRPr="00000000">
          <w:rPr>
            <w:rFonts w:ascii="Times New Roman" w:cs="Times New Roman" w:eastAsia="Times New Roman" w:hAnsi="Times New Roman"/>
            <w:color w:val="1155cc"/>
            <w:u w:val="single"/>
            <w:rtl w:val="0"/>
          </w:rPr>
          <w:t xml:space="preserve">https://news.gcu.edu/gcu-news/gcu-statement-on-racial-tensions/</w:t>
        </w:r>
      </w:hyperlink>
      <w:r w:rsidDel="00000000" w:rsidR="00000000" w:rsidRPr="00000000">
        <w:rPr>
          <w:rtl w:val="0"/>
        </w:rPr>
      </w:r>
    </w:p>
    <w:p w:rsidR="00000000" w:rsidDel="00000000" w:rsidP="00000000" w:rsidRDefault="00000000" w:rsidRPr="00000000" w14:paraId="00000037">
      <w:pPr>
        <w:spacing w:after="240" w:before="240"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Open Educational Resource Collective. (n.d.). </w:t>
      </w:r>
      <w:r w:rsidDel="00000000" w:rsidR="00000000" w:rsidRPr="00000000">
        <w:rPr>
          <w:rFonts w:ascii="Times New Roman" w:cs="Times New Roman" w:eastAsia="Times New Roman" w:hAnsi="Times New Roman"/>
          <w:i w:val="1"/>
          <w:iCs w:val="1"/>
          <w:rtl w:val="0"/>
        </w:rPr>
        <w:t xml:space="preserve">Prejudice.</w:t>
      </w:r>
      <w:r w:rsidDel="00000000" w:rsidR="00000000" w:rsidRPr="00000000">
        <w:rPr>
          <w:rFonts w:ascii="Times New Roman" w:cs="Times New Roman" w:eastAsia="Times New Roman" w:hAnsi="Times New Roman"/>
          <w:rtl w:val="0"/>
        </w:rPr>
        <w:t xml:space="preserve"> In Sociology. </w:t>
      </w:r>
      <w:hyperlink r:id="rId7">
        <w:r w:rsidDel="00000000" w:rsidR="00000000" w:rsidRPr="00000000">
          <w:rPr>
            <w:rFonts w:ascii="Times New Roman" w:cs="Times New Roman" w:eastAsia="Times New Roman" w:hAnsi="Times New Roman"/>
            <w:color w:val="1155cc"/>
            <w:u w:val="single"/>
            <w:rtl w:val="0"/>
          </w:rPr>
          <w:t xml:space="preserve">https://pressbooks.howardcc.edu/soci101/chapter/10-3-prejudice/</w:t>
        </w:r>
      </w:hyperlink>
      <w:r w:rsidDel="00000000" w:rsidR="00000000" w:rsidRPr="00000000">
        <w:rPr>
          <w:rtl w:val="0"/>
        </w:rPr>
      </w:r>
    </w:p>
    <w:p w:rsidR="00000000" w:rsidDel="00000000" w:rsidP="00000000" w:rsidRDefault="00000000" w:rsidRPr="00000000" w14:paraId="00000038">
      <w:pPr>
        <w:spacing w:after="240" w:before="240" w:lineRule="auto"/>
        <w:ind w:left="720" w:hanging="72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9">
      <w:pPr>
        <w:spacing w:after="240" w:before="240" w:lineRule="auto"/>
        <w:ind w:left="720" w:hanging="72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A">
      <w:pPr>
        <w:spacing w:after="240" w:before="240" w:lineRule="auto"/>
        <w:ind w:left="720" w:hanging="720"/>
        <w:rPr>
          <w:rFonts w:ascii="Times New Roman" w:cs="Times New Roman" w:eastAsia="Times New Roman" w:hAnsi="Times New Roman"/>
          <w:color w:val="333333"/>
          <w:highlight w:val="white"/>
        </w:rPr>
      </w:pPr>
      <w:r w:rsidDel="00000000" w:rsidR="00000000" w:rsidRPr="00000000">
        <w:rPr>
          <w:rtl w:val="0"/>
        </w:rPr>
      </w:r>
    </w:p>
    <w:p w:rsidR="00000000" w:rsidDel="00000000" w:rsidP="00000000" w:rsidRDefault="00000000" w:rsidRPr="00000000" w14:paraId="0000003B">
      <w:pPr>
        <w:spacing w:after="240" w:before="240" w:lineRule="auto"/>
        <w:ind w:left="720" w:hanging="720"/>
        <w:rPr>
          <w:rFonts w:ascii="Times New Roman" w:cs="Times New Roman" w:eastAsia="Times New Roman" w:hAnsi="Times New Roman"/>
          <w:color w:val="333333"/>
          <w:highlight w:val="white"/>
        </w:rPr>
      </w:pPr>
      <w:r w:rsidDel="00000000" w:rsidR="00000000" w:rsidRPr="00000000">
        <w:rPr>
          <w:rtl w:val="0"/>
        </w:rPr>
      </w:r>
    </w:p>
    <w:p w:rsidR="00000000" w:rsidDel="00000000" w:rsidP="00000000" w:rsidRDefault="00000000" w:rsidRPr="00000000" w14:paraId="0000003C">
      <w:pPr>
        <w:spacing w:after="240" w:before="240" w:lineRule="auto"/>
        <w:ind w:left="580" w:hanging="2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D">
      <w:pPr>
        <w:spacing w:after="240" w:before="240" w:lineRule="auto"/>
        <w:ind w:left="580" w:hanging="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3E">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F">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0">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1">
      <w:pPr>
        <w:spacing w:line="480" w:lineRule="auto"/>
        <w:rPr>
          <w:rFonts w:ascii="Times New Roman" w:cs="Times New Roman" w:eastAsia="Times New Roman" w:hAnsi="Times New Roman"/>
          <w:b w:val="1"/>
          <w:bCs w:val="1"/>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Roboto" w:cs="Roboto" w:eastAsia="Roboto" w:hAnsi="Roboto"/>
        <w:sz w:val="24"/>
        <w:szCs w:val="24"/>
        <w:lang w:val="en"/>
      </w:rPr>
    </w:rPrDefault>
    <w:pPrDefault>
      <w:pPr>
        <w:spacing w:line="480"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news.gcu.edu/gcu-news/gcu-statement-on-racial-tensions/" TargetMode="External"/><Relationship Id="rId7" Type="http://schemas.openxmlformats.org/officeDocument/2006/relationships/hyperlink" Target="https://pressbooks.howardcc.edu/soci101/chapter/10-3-prejudice/"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