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905ED" w14:textId="6866B3EE" w:rsidR="00686060" w:rsidRPr="00011ACA" w:rsidRDefault="002C128C" w:rsidP="0036137B">
      <w:pPr>
        <w:pStyle w:val="Title"/>
        <w:spacing w:before="120" w:after="360"/>
        <w:contextualSpacing w:val="0"/>
        <w:jc w:val="center"/>
        <w:rPr>
          <w:rFonts w:ascii="Times New Roman" w:hAnsi="Times New Roman" w:cs="Times New Roman"/>
          <w:b/>
        </w:rPr>
      </w:pPr>
      <w:r>
        <w:rPr>
          <w:rFonts w:ascii="Times New Roman" w:hAnsi="Times New Roman" w:cs="Times New Roman"/>
          <w:b/>
        </w:rPr>
        <w:t xml:space="preserve">Libertarianism vs. Compatibilism </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0"/>
        <w:gridCol w:w="8520"/>
      </w:tblGrid>
      <w:tr w:rsidR="0036137B" w14:paraId="5A3C1C80" w14:textId="77777777" w:rsidTr="00872A1C">
        <w:tc>
          <w:tcPr>
            <w:tcW w:w="840" w:type="dxa"/>
          </w:tcPr>
          <w:p w14:paraId="3BEF2A88" w14:textId="77777777" w:rsidR="0036137B" w:rsidRPr="00A37B83" w:rsidRDefault="0036137B" w:rsidP="00872A1C">
            <w:pPr>
              <w:pStyle w:val="NoSpacing"/>
              <w:jc w:val="right"/>
              <w:rPr>
                <w:rFonts w:ascii="Times New Roman" w:hAnsi="Times New Roman" w:cs="Times New Roman"/>
                <w:b/>
                <w:lang w:val="en-GB"/>
              </w:rPr>
            </w:pPr>
            <w:r w:rsidRPr="00A37B83">
              <w:rPr>
                <w:rFonts w:ascii="Times New Roman" w:hAnsi="Times New Roman" w:cs="Times New Roman"/>
                <w:b/>
                <w:lang w:val="en-GB"/>
              </w:rPr>
              <w:t>Name:</w:t>
            </w:r>
          </w:p>
        </w:tc>
        <w:tc>
          <w:tcPr>
            <w:tcW w:w="8520" w:type="dxa"/>
          </w:tcPr>
          <w:p w14:paraId="613F736E" w14:textId="509F9E89" w:rsidR="0036137B" w:rsidRPr="00A37B83" w:rsidRDefault="001C76C8" w:rsidP="00872A1C">
            <w:pPr>
              <w:pStyle w:val="NoSpacing"/>
              <w:jc w:val="both"/>
              <w:rPr>
                <w:rFonts w:ascii="Times New Roman" w:hAnsi="Times New Roman" w:cs="Times New Roman"/>
                <w:lang w:val="en-GB"/>
              </w:rPr>
            </w:pPr>
            <w:r>
              <w:rPr>
                <w:rFonts w:ascii="Times New Roman" w:hAnsi="Times New Roman" w:cs="Times New Roman"/>
                <w:lang w:val="en-GB"/>
              </w:rPr>
              <w:t>Maxwell Nicholson | NO AI WAS USED ON THIS ASSIGNMENT</w:t>
            </w:r>
          </w:p>
        </w:tc>
      </w:tr>
    </w:tbl>
    <w:p w14:paraId="1DC366F1" w14:textId="77777777" w:rsidR="003E7112" w:rsidRDefault="003E7112" w:rsidP="00F022DA">
      <w:pPr>
        <w:spacing w:after="200" w:line="276" w:lineRule="auto"/>
        <w:rPr>
          <w:rFonts w:ascii="Times New Roman" w:eastAsia="Times New Roman" w:hAnsi="Times New Roman"/>
          <w:sz w:val="24"/>
          <w:szCs w:val="24"/>
          <w:lang w:val="en-GB"/>
        </w:rPr>
      </w:pPr>
    </w:p>
    <w:p w14:paraId="2A323AFB" w14:textId="22BBE816" w:rsidR="00781F93" w:rsidRPr="00F022DA" w:rsidRDefault="003E4D8F" w:rsidP="00F022DA">
      <w:pPr>
        <w:spacing w:after="200" w:line="276" w:lineRule="auto"/>
        <w:rPr>
          <w:rFonts w:ascii="Times New Roman" w:eastAsia="Times New Roman" w:hAnsi="Times New Roman"/>
          <w:sz w:val="24"/>
          <w:szCs w:val="24"/>
          <w:lang w:val="en-GB"/>
        </w:rPr>
      </w:pPr>
      <w:r w:rsidRPr="00F022DA">
        <w:rPr>
          <w:rFonts w:ascii="Times New Roman" w:eastAsia="Times New Roman" w:hAnsi="Times New Roman"/>
          <w:sz w:val="24"/>
          <w:szCs w:val="24"/>
          <w:lang w:val="en-GB"/>
        </w:rPr>
        <w:t xml:space="preserve">Use and properly cite at least one </w:t>
      </w:r>
      <w:r w:rsidR="008D796F">
        <w:rPr>
          <w:rFonts w:ascii="Times New Roman" w:eastAsia="Times New Roman" w:hAnsi="Times New Roman"/>
          <w:sz w:val="24"/>
          <w:szCs w:val="24"/>
          <w:lang w:val="en-GB"/>
        </w:rPr>
        <w:t>resource presented in this course</w:t>
      </w:r>
      <w:r w:rsidR="008D796F" w:rsidRPr="00F022DA">
        <w:rPr>
          <w:rFonts w:ascii="Times New Roman" w:eastAsia="Times New Roman" w:hAnsi="Times New Roman"/>
          <w:sz w:val="24"/>
          <w:szCs w:val="24"/>
          <w:lang w:val="en-GB"/>
        </w:rPr>
        <w:t xml:space="preserve"> </w:t>
      </w:r>
      <w:r w:rsidRPr="00F022DA">
        <w:rPr>
          <w:rFonts w:ascii="Times New Roman" w:eastAsia="Times New Roman" w:hAnsi="Times New Roman"/>
          <w:sz w:val="24"/>
          <w:szCs w:val="24"/>
          <w:lang w:val="en-GB"/>
        </w:rPr>
        <w:t xml:space="preserve">and one additional academic source when responding to the prompts. </w:t>
      </w:r>
    </w:p>
    <w:p w14:paraId="0EEB895A" w14:textId="17F27FC1" w:rsidR="004C60B1" w:rsidRPr="00015252" w:rsidRDefault="00B70D28" w:rsidP="004C60B1">
      <w:pPr>
        <w:spacing w:after="200" w:line="276" w:lineRule="auto"/>
        <w:rPr>
          <w:rFonts w:ascii="Times New Roman" w:eastAsia="Times New Roman" w:hAnsi="Times New Roman"/>
          <w:sz w:val="24"/>
          <w:szCs w:val="24"/>
          <w:lang w:val="en-GB"/>
        </w:rPr>
      </w:pPr>
      <w:r>
        <w:rPr>
          <w:rFonts w:ascii="Times New Roman" w:eastAsia="Times New Roman" w:hAnsi="Times New Roman"/>
          <w:sz w:val="24"/>
          <w:szCs w:val="24"/>
          <w:lang w:val="en-GB"/>
        </w:rPr>
        <w:t xml:space="preserve">Write a </w:t>
      </w:r>
      <w:r w:rsidR="00D401B1">
        <w:rPr>
          <w:rFonts w:ascii="Times New Roman" w:eastAsia="Times New Roman" w:hAnsi="Times New Roman"/>
          <w:sz w:val="24"/>
          <w:szCs w:val="24"/>
          <w:lang w:val="en-GB"/>
        </w:rPr>
        <w:t>200-</w:t>
      </w:r>
      <w:r>
        <w:rPr>
          <w:rFonts w:ascii="Times New Roman" w:eastAsia="Times New Roman" w:hAnsi="Times New Roman"/>
          <w:sz w:val="24"/>
          <w:szCs w:val="24"/>
          <w:lang w:val="en-GB"/>
        </w:rPr>
        <w:t>250</w:t>
      </w:r>
      <w:r w:rsidR="003B0869">
        <w:rPr>
          <w:rFonts w:ascii="Times New Roman" w:eastAsia="Times New Roman" w:hAnsi="Times New Roman"/>
          <w:sz w:val="24"/>
          <w:szCs w:val="24"/>
          <w:lang w:val="en-GB"/>
        </w:rPr>
        <w:t>-</w:t>
      </w:r>
      <w:r w:rsidR="004C60B1" w:rsidRPr="00015252">
        <w:rPr>
          <w:rFonts w:ascii="Times New Roman" w:eastAsia="Times New Roman" w:hAnsi="Times New Roman"/>
          <w:sz w:val="24"/>
          <w:szCs w:val="24"/>
          <w:lang w:val="en-GB"/>
        </w:rPr>
        <w:t>word response for each of the following sections (</w:t>
      </w:r>
      <w:r w:rsidR="00D401B1">
        <w:rPr>
          <w:rFonts w:ascii="Times New Roman" w:eastAsia="Times New Roman" w:hAnsi="Times New Roman"/>
          <w:sz w:val="24"/>
          <w:szCs w:val="24"/>
          <w:lang w:val="en-GB"/>
        </w:rPr>
        <w:t>600-</w:t>
      </w:r>
      <w:r w:rsidR="004C60B1" w:rsidRPr="00015252">
        <w:rPr>
          <w:rFonts w:ascii="Times New Roman" w:eastAsia="Times New Roman" w:hAnsi="Times New Roman"/>
          <w:sz w:val="24"/>
          <w:szCs w:val="24"/>
          <w:lang w:val="en-GB"/>
        </w:rPr>
        <w:t xml:space="preserve">750 words total). Be sure to use your own words when composing your responses. </w:t>
      </w:r>
    </w:p>
    <w:p w14:paraId="7766D18F" w14:textId="36FC3A21" w:rsidR="004C60B1" w:rsidRPr="00A85082" w:rsidRDefault="002C128C" w:rsidP="00E55F1E">
      <w:pPr>
        <w:pStyle w:val="ListParagraph"/>
        <w:numPr>
          <w:ilvl w:val="0"/>
          <w:numId w:val="7"/>
        </w:numPr>
        <w:spacing w:before="120" w:after="200" w:line="276" w:lineRule="auto"/>
        <w:rPr>
          <w:rFonts w:ascii="Times New Roman" w:eastAsia="Times New Roman" w:hAnsi="Times New Roman"/>
          <w:b/>
          <w:sz w:val="24"/>
          <w:szCs w:val="24"/>
        </w:rPr>
      </w:pPr>
      <w:r w:rsidRPr="00A85082">
        <w:rPr>
          <w:rFonts w:ascii="Times New Roman" w:eastAsia="Times New Roman" w:hAnsi="Times New Roman"/>
          <w:b/>
          <w:sz w:val="24"/>
          <w:szCs w:val="24"/>
          <w:lang w:val="en-GB"/>
        </w:rPr>
        <w:t>Explain the compatibilist view of human action and provide the strongest reasons/argument to think it</w:t>
      </w:r>
      <w:r w:rsidR="00492AB5">
        <w:rPr>
          <w:rFonts w:ascii="Times New Roman" w:eastAsia="Times New Roman" w:hAnsi="Times New Roman"/>
          <w:b/>
          <w:sz w:val="24"/>
          <w:szCs w:val="24"/>
          <w:lang w:val="en-GB"/>
        </w:rPr>
        <w:t xml:space="preserve"> i</w:t>
      </w:r>
      <w:r w:rsidRPr="00A85082">
        <w:rPr>
          <w:rFonts w:ascii="Times New Roman" w:eastAsia="Times New Roman" w:hAnsi="Times New Roman"/>
          <w:b/>
          <w:sz w:val="24"/>
          <w:szCs w:val="24"/>
          <w:lang w:val="en-GB"/>
        </w:rPr>
        <w:t>s the correct view.</w:t>
      </w:r>
      <w:r w:rsidR="004C60B1" w:rsidRPr="00A85082">
        <w:rPr>
          <w:rFonts w:ascii="Times New Roman" w:eastAsia="Times New Roman" w:hAnsi="Times New Roman"/>
          <w:b/>
          <w:sz w:val="24"/>
          <w:szCs w:val="24"/>
        </w:rPr>
        <w:t xml:space="preserve"> </w:t>
      </w:r>
    </w:p>
    <w:tbl>
      <w:tblPr>
        <w:tblStyle w:val="TableGrid"/>
        <w:tblW w:w="9979" w:type="dxa"/>
        <w:tblLook w:val="04A0" w:firstRow="1" w:lastRow="0" w:firstColumn="1" w:lastColumn="0" w:noHBand="0" w:noVBand="1"/>
      </w:tblPr>
      <w:tblGrid>
        <w:gridCol w:w="9979"/>
      </w:tblGrid>
      <w:tr w:rsidR="00011ACA" w:rsidRPr="00011ACA" w14:paraId="11741DC1" w14:textId="77777777" w:rsidTr="0064565A">
        <w:trPr>
          <w:trHeight w:val="3600"/>
        </w:trPr>
        <w:tc>
          <w:tcPr>
            <w:tcW w:w="9979" w:type="dxa"/>
          </w:tcPr>
          <w:p w14:paraId="1011DFC3" w14:textId="25575534" w:rsidR="00F87BD5" w:rsidRDefault="001C76C8" w:rsidP="00D8676E">
            <w:pPr>
              <w:pStyle w:val="NoSpacing"/>
            </w:pPr>
            <w:bookmarkStart w:id="0" w:name="OLE_LINK1"/>
            <w:r>
              <w:t xml:space="preserve">Well, the compatibilist view would argue that freedom is compatible with determinism and that it is possible for humans to act freely, even if determinism is true, according to our lectures and the topic 5 notes. On the other hand, incompatibilism is that freedom is incompatible with determinism.  The problem with compatibilism and determinism coinciding is that they almost both directly contradict each other. I am not entirely sure which one I believe to be fully true but based off some life experience I would most closely lean towards compatibilism, even though I will always have a hard time believing determinism is reality. Determinism doesn’t exactly make sense to me because for free will to even exist as a concept, this idea has little to no evidence that it could be real. If our mind </w:t>
            </w:r>
            <w:proofErr w:type="gramStart"/>
            <w:r>
              <w:t>has the ability to</w:t>
            </w:r>
            <w:proofErr w:type="gramEnd"/>
            <w:r>
              <w:t xml:space="preserve"> make decisions but also change which decisions are going to be final in the end at any given notice, then there is no such thing as the mind being enslaved. But I can also understand the point of view that fate will never change and that every future decision we are going to make is set in stone and there is not a single thing we can do about it. “Compatibilism is the view that freedom and determinism are compatible and not mutually exclusive. Free actions are fully determined, yet not necessary—they could have been otherwise, were God to have created another possible world instead” (Horn, n.d.). That is the best reason and argument for why compatibilism and the compatibilist point of view is the correct view. </w:t>
            </w:r>
          </w:p>
          <w:bookmarkEnd w:id="0"/>
          <w:p w14:paraId="6EE2E4E5" w14:textId="7E8B338C" w:rsidR="0064565A" w:rsidRPr="00011ACA" w:rsidRDefault="0064565A" w:rsidP="0064565A">
            <w:pPr>
              <w:spacing w:after="200" w:line="276" w:lineRule="auto"/>
            </w:pPr>
          </w:p>
        </w:tc>
      </w:tr>
    </w:tbl>
    <w:p w14:paraId="0265C684" w14:textId="5C986198" w:rsidR="004C60B1" w:rsidRPr="00A85082" w:rsidRDefault="00FF2BC3" w:rsidP="004C60B1">
      <w:pPr>
        <w:pStyle w:val="ListParagraph"/>
        <w:numPr>
          <w:ilvl w:val="0"/>
          <w:numId w:val="7"/>
        </w:numPr>
        <w:spacing w:before="120" w:after="200" w:line="276" w:lineRule="auto"/>
        <w:rPr>
          <w:rFonts w:ascii="Times New Roman" w:eastAsia="Times New Roman" w:hAnsi="Times New Roman"/>
          <w:b/>
          <w:sz w:val="24"/>
          <w:szCs w:val="24"/>
        </w:rPr>
      </w:pPr>
      <w:r w:rsidRPr="00A85082">
        <w:rPr>
          <w:rFonts w:ascii="Times New Roman" w:eastAsia="Times New Roman" w:hAnsi="Times New Roman"/>
          <w:b/>
          <w:sz w:val="24"/>
          <w:szCs w:val="24"/>
          <w:lang w:val="en-GB"/>
        </w:rPr>
        <w:t>Explain the libertarian view of human action and provide the strongest reasons/argument to think it</w:t>
      </w:r>
      <w:r w:rsidR="00492AB5">
        <w:rPr>
          <w:rFonts w:ascii="Times New Roman" w:eastAsia="Times New Roman" w:hAnsi="Times New Roman"/>
          <w:b/>
          <w:sz w:val="24"/>
          <w:szCs w:val="24"/>
          <w:lang w:val="en-GB"/>
        </w:rPr>
        <w:t xml:space="preserve"> i</w:t>
      </w:r>
      <w:r w:rsidRPr="00A85082">
        <w:rPr>
          <w:rFonts w:ascii="Times New Roman" w:eastAsia="Times New Roman" w:hAnsi="Times New Roman"/>
          <w:b/>
          <w:sz w:val="24"/>
          <w:szCs w:val="24"/>
          <w:lang w:val="en-GB"/>
        </w:rPr>
        <w:t xml:space="preserve">s the correct view. </w:t>
      </w:r>
    </w:p>
    <w:tbl>
      <w:tblPr>
        <w:tblStyle w:val="TableGrid"/>
        <w:tblW w:w="10069" w:type="dxa"/>
        <w:tblLook w:val="04A0" w:firstRow="1" w:lastRow="0" w:firstColumn="1" w:lastColumn="0" w:noHBand="0" w:noVBand="1"/>
      </w:tblPr>
      <w:tblGrid>
        <w:gridCol w:w="10069"/>
      </w:tblGrid>
      <w:tr w:rsidR="00D8676E" w:rsidRPr="00011ACA" w14:paraId="05E0E28C" w14:textId="77777777" w:rsidTr="0064565A">
        <w:trPr>
          <w:trHeight w:val="3600"/>
        </w:trPr>
        <w:tc>
          <w:tcPr>
            <w:tcW w:w="10069" w:type="dxa"/>
          </w:tcPr>
          <w:p w14:paraId="2FFFE186" w14:textId="77777777" w:rsidR="00D8676E" w:rsidRDefault="00D8676E" w:rsidP="00D8676E">
            <w:r>
              <w:lastRenderedPageBreak/>
              <w:t>&lt;Answer&gt;</w:t>
            </w:r>
          </w:p>
          <w:p w14:paraId="5D9AE27C" w14:textId="73AE2927" w:rsidR="0064565A" w:rsidRPr="00011ACA" w:rsidRDefault="001C76C8" w:rsidP="00D8676E">
            <w:r>
              <w:t xml:space="preserve">The libertarianism point of view on human action according to our class notes says that incompatibilism is true, thus, it is false that free will and (total) or absolute determinism can co-exist (they are contradictory). “Libertarianism is the belief that each person has the right to live his life as he chooses so long as he respects the equal rights of others. Libertarians defend each person’s right to life, liberty, and property. In the libertarian view, voluntary agreement is the gold standard of human relationships. If there is no good reason to forbid something (a good reason being that it violates the rights of others), it should be allowed” (Cato Institute, n.d.). The reason why this point of view and way of thinking is most likely correct is because it is the closest idea to humans being truly free. The reality of this world is that even though the way of thinking states that if it doesn’t violate someone’s rights then it is okay, some countries and groups of people cannot always all agree together what someone’s “rights” are. Although there isn’t always a great and definite line in human civilization on what human rights are, it makes most sense for libertarianism to be correct that if something isn’t violating the human rights of another person, then it can be true and okay. </w:t>
            </w:r>
          </w:p>
        </w:tc>
      </w:tr>
    </w:tbl>
    <w:p w14:paraId="42734B56" w14:textId="7EA3CFC2" w:rsidR="0064565A" w:rsidRDefault="0064565A">
      <w:pPr>
        <w:rPr>
          <w:rFonts w:ascii="Times New Roman" w:eastAsia="Times New Roman" w:hAnsi="Times New Roman"/>
          <w:b/>
          <w:sz w:val="24"/>
          <w:szCs w:val="24"/>
          <w:lang w:val="en-GB"/>
        </w:rPr>
      </w:pPr>
    </w:p>
    <w:p w14:paraId="0948D465" w14:textId="5A0D11DE" w:rsidR="004C60B1" w:rsidRPr="00A85082" w:rsidRDefault="00FF2BC3" w:rsidP="004C60B1">
      <w:pPr>
        <w:pStyle w:val="ListParagraph"/>
        <w:numPr>
          <w:ilvl w:val="0"/>
          <w:numId w:val="7"/>
        </w:numPr>
        <w:spacing w:before="120" w:after="200" w:line="276" w:lineRule="auto"/>
        <w:rPr>
          <w:rFonts w:ascii="Times New Roman" w:eastAsia="Times New Roman" w:hAnsi="Times New Roman"/>
          <w:b/>
          <w:sz w:val="24"/>
          <w:szCs w:val="24"/>
        </w:rPr>
      </w:pPr>
      <w:r w:rsidRPr="00A85082">
        <w:rPr>
          <w:rFonts w:ascii="Times New Roman" w:eastAsia="Times New Roman" w:hAnsi="Times New Roman"/>
          <w:b/>
          <w:sz w:val="24"/>
          <w:szCs w:val="24"/>
          <w:lang w:val="en-GB"/>
        </w:rPr>
        <w:t xml:space="preserve">Explain which of these </w:t>
      </w:r>
      <w:r w:rsidR="00492AB5">
        <w:rPr>
          <w:rFonts w:ascii="Times New Roman" w:eastAsia="Times New Roman" w:hAnsi="Times New Roman"/>
          <w:b/>
          <w:sz w:val="24"/>
          <w:szCs w:val="24"/>
          <w:lang w:val="en-GB"/>
        </w:rPr>
        <w:t>two</w:t>
      </w:r>
      <w:r w:rsidRPr="00A85082">
        <w:rPr>
          <w:rFonts w:ascii="Times New Roman" w:eastAsia="Times New Roman" w:hAnsi="Times New Roman"/>
          <w:b/>
          <w:sz w:val="24"/>
          <w:szCs w:val="24"/>
          <w:lang w:val="en-GB"/>
        </w:rPr>
        <w:t xml:space="preserve"> views you find more satisfying and why. You must explain why you think your view is closest to truth.</w:t>
      </w:r>
      <w:r w:rsidR="004C60B1" w:rsidRPr="00A85082">
        <w:rPr>
          <w:rFonts w:ascii="Times New Roman" w:eastAsia="Times New Roman" w:hAnsi="Times New Roman"/>
          <w:b/>
          <w:sz w:val="24"/>
          <w:szCs w:val="24"/>
        </w:rPr>
        <w:t xml:space="preserve"> </w:t>
      </w:r>
    </w:p>
    <w:tbl>
      <w:tblPr>
        <w:tblStyle w:val="TableGrid"/>
        <w:tblW w:w="10278" w:type="dxa"/>
        <w:tblLook w:val="04A0" w:firstRow="1" w:lastRow="0" w:firstColumn="1" w:lastColumn="0" w:noHBand="0" w:noVBand="1"/>
      </w:tblPr>
      <w:tblGrid>
        <w:gridCol w:w="10278"/>
      </w:tblGrid>
      <w:tr w:rsidR="0064565A" w:rsidRPr="00011ACA" w14:paraId="4F9B2152" w14:textId="77777777" w:rsidTr="0064565A">
        <w:trPr>
          <w:trHeight w:val="3600"/>
        </w:trPr>
        <w:tc>
          <w:tcPr>
            <w:tcW w:w="10278" w:type="dxa"/>
          </w:tcPr>
          <w:p w14:paraId="245B7113" w14:textId="77777777" w:rsidR="0064565A" w:rsidRDefault="0064565A" w:rsidP="00D8676E">
            <w:r>
              <w:t>&lt;Answer&gt;</w:t>
            </w:r>
          </w:p>
          <w:p w14:paraId="3141C6AF" w14:textId="7B4D7CE4" w:rsidR="001C76C8" w:rsidRPr="00011ACA" w:rsidRDefault="001C76C8" w:rsidP="00D8676E">
            <w:r>
              <w:t xml:space="preserve">I love the libertarianism point of view and will always believe it to be true and a somewhat strong point of view in the way of thinking in society today, compatibilism is true because I don’t exactly believe in luck or coincidences. If compatibilism wasn’t true, then the concept of fate would not have any philosophical or ethical arguments to be true whatsoever, and I am a firm believer of faith. If God or even a higher power created this universe and all the planets and galaxies we have come to know and study, he certainly created plans for what would happen to them in time. That is fate, and if fate cannot be true, there becomes </w:t>
            </w:r>
            <w:proofErr w:type="gramStart"/>
            <w:r>
              <w:t>less and less</w:t>
            </w:r>
            <w:proofErr w:type="gramEnd"/>
            <w:r>
              <w:t xml:space="preserve"> rational evidence to back up the idea of compatibilism. This is important because our minds will always have the sense of being trapped into only ever having one true set of course of thinking and actions. If this wasn’t reality, then we would be able to change the actions we are making while they are happening. If there is a crime someone is committing but they stop only after the first few steps of the crime, they can feel bad that they even committed it, but they don’t have the freedom to go back and change what they did, they can only partially control the next action they make. Will this next action be set in stone from the day they are born, I believe yes but they will never actually know that they don’t have the freedom to not make that choice. That is fate. </w:t>
            </w:r>
          </w:p>
        </w:tc>
      </w:tr>
    </w:tbl>
    <w:p w14:paraId="5E161422" w14:textId="3C8C9C96" w:rsidR="004F1173" w:rsidRPr="004F1173" w:rsidRDefault="004F1173" w:rsidP="004F1173">
      <w:pPr>
        <w:spacing w:before="120" w:after="200" w:line="276" w:lineRule="auto"/>
        <w:rPr>
          <w:rFonts w:ascii="Times New Roman" w:eastAsia="Times New Roman" w:hAnsi="Times New Roman"/>
          <w:b/>
          <w:sz w:val="24"/>
          <w:szCs w:val="24"/>
        </w:rPr>
      </w:pPr>
      <w:r>
        <w:rPr>
          <w:rFonts w:ascii="Times New Roman" w:eastAsia="Times New Roman" w:hAnsi="Times New Roman"/>
          <w:b/>
          <w:sz w:val="24"/>
          <w:szCs w:val="24"/>
          <w:lang w:val="en-GB"/>
        </w:rPr>
        <w:t>References</w:t>
      </w:r>
      <w:r w:rsidRPr="004F1173">
        <w:rPr>
          <w:rFonts w:ascii="Times New Roman" w:eastAsia="Times New Roman" w:hAnsi="Times New Roman"/>
          <w:b/>
          <w:sz w:val="24"/>
          <w:szCs w:val="24"/>
          <w:lang w:val="en-GB"/>
        </w:rPr>
        <w:t>:</w:t>
      </w:r>
    </w:p>
    <w:tbl>
      <w:tblPr>
        <w:tblStyle w:val="TableGrid"/>
        <w:tblW w:w="10278" w:type="dxa"/>
        <w:tblLook w:val="04A0" w:firstRow="1" w:lastRow="0" w:firstColumn="1" w:lastColumn="0" w:noHBand="0" w:noVBand="1"/>
      </w:tblPr>
      <w:tblGrid>
        <w:gridCol w:w="10278"/>
      </w:tblGrid>
      <w:tr w:rsidR="0064565A" w:rsidRPr="00011ACA" w14:paraId="33BE3A8B" w14:textId="77777777" w:rsidTr="0064565A">
        <w:trPr>
          <w:trHeight w:val="2340"/>
        </w:trPr>
        <w:tc>
          <w:tcPr>
            <w:tcW w:w="10278" w:type="dxa"/>
          </w:tcPr>
          <w:p w14:paraId="0B932061" w14:textId="3795CE49" w:rsidR="0064565A" w:rsidRDefault="001C76C8" w:rsidP="00D8676E">
            <w:r>
              <w:t xml:space="preserve">Cato Institute. (n.d.). </w:t>
            </w:r>
            <w:r w:rsidRPr="001C76C8">
              <w:rPr>
                <w:i/>
                <w:iCs/>
              </w:rPr>
              <w:t>Libertarianism.</w:t>
            </w:r>
            <w:r>
              <w:t xml:space="preserve"> </w:t>
            </w:r>
            <w:hyperlink r:id="rId11" w:history="1">
              <w:r w:rsidRPr="004D1297">
                <w:rPr>
                  <w:rStyle w:val="Hyperlink"/>
                </w:rPr>
                <w:t>https://www.cato.org/libertarianism</w:t>
              </w:r>
            </w:hyperlink>
          </w:p>
          <w:p w14:paraId="3968F551" w14:textId="66383C02" w:rsidR="001C76C8" w:rsidRDefault="001C76C8" w:rsidP="00D8676E">
            <w:r>
              <w:t xml:space="preserve">Horn, C. (n.d.). </w:t>
            </w:r>
            <w:r>
              <w:rPr>
                <w:i/>
                <w:iCs/>
              </w:rPr>
              <w:t xml:space="preserve">Leibniz: Modal metaphysics. </w:t>
            </w:r>
            <w:r>
              <w:t xml:space="preserve">Internet Encyclopedia of Philosophy. </w:t>
            </w:r>
            <w:hyperlink r:id="rId12" w:history="1">
              <w:r w:rsidRPr="004D1297">
                <w:rPr>
                  <w:rStyle w:val="Hyperlink"/>
                </w:rPr>
                <w:t>https://iep.utm.edu/leibniz-modal-metaphysics/</w:t>
              </w:r>
            </w:hyperlink>
          </w:p>
          <w:p w14:paraId="52CB7581" w14:textId="77777777" w:rsidR="001C76C8" w:rsidRPr="001C76C8" w:rsidRDefault="001C76C8" w:rsidP="00D8676E"/>
          <w:p w14:paraId="04B85134" w14:textId="79D4C4BC" w:rsidR="001C76C8" w:rsidRPr="00011ACA" w:rsidRDefault="001C76C8" w:rsidP="00D8676E"/>
        </w:tc>
      </w:tr>
    </w:tbl>
    <w:p w14:paraId="61503BE1" w14:textId="77777777" w:rsidR="004F1173" w:rsidRDefault="004F1173" w:rsidP="004C60B1"/>
    <w:sectPr w:rsidR="004F1173" w:rsidSect="00636CDE">
      <w:footerReference w:type="default" r:id="rId13"/>
      <w:headerReference w:type="first" r:id="rId14"/>
      <w:footerReference w:type="first" r:id="rId15"/>
      <w:pgSz w:w="12240" w:h="15840"/>
      <w:pgMar w:top="1440" w:right="1440" w:bottom="1170" w:left="1440" w:header="180" w:footer="32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F0F79" w14:textId="77777777" w:rsidR="00DF5657" w:rsidRDefault="00DF5657" w:rsidP="00CC7DCA">
      <w:pPr>
        <w:spacing w:after="0" w:line="240" w:lineRule="auto"/>
      </w:pPr>
      <w:r>
        <w:separator/>
      </w:r>
    </w:p>
  </w:endnote>
  <w:endnote w:type="continuationSeparator" w:id="0">
    <w:p w14:paraId="32F44314" w14:textId="77777777" w:rsidR="00DF5657" w:rsidRDefault="00DF5657" w:rsidP="00CC7DCA">
      <w:pPr>
        <w:spacing w:after="0" w:line="240" w:lineRule="auto"/>
      </w:pPr>
      <w:r>
        <w:continuationSeparator/>
      </w:r>
    </w:p>
  </w:endnote>
  <w:endnote w:type="continuationNotice" w:id="1">
    <w:p w14:paraId="1BB04B5B" w14:textId="77777777" w:rsidR="00DF5657" w:rsidRDefault="00DF56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95AD0" w14:textId="3ED74E34" w:rsidR="000C74BC" w:rsidRPr="00DF6CA4" w:rsidRDefault="000C74BC" w:rsidP="000C74BC">
    <w:pPr>
      <w:pStyle w:val="Footer"/>
      <w:pBdr>
        <w:top w:val="single" w:sz="4" w:space="1" w:color="auto"/>
      </w:pBdr>
      <w:tabs>
        <w:tab w:val="clear" w:pos="4680"/>
        <w:tab w:val="clear" w:pos="9360"/>
        <w:tab w:val="right" w:pos="12780"/>
      </w:tabs>
      <w:rPr>
        <w:rFonts w:cs="Times New Roman"/>
        <w:sz w:val="28"/>
      </w:rPr>
    </w:pPr>
    <w:r w:rsidRPr="00DF6CA4">
      <w:rPr>
        <w:rStyle w:val="PageNumber"/>
        <w:rFonts w:cs="Times New Roman"/>
        <w:szCs w:val="18"/>
      </w:rPr>
      <w:t xml:space="preserve">© </w:t>
    </w:r>
    <w:r w:rsidR="00741848">
      <w:rPr>
        <w:rStyle w:val="PageNumber"/>
        <w:rFonts w:cs="Times New Roman"/>
        <w:szCs w:val="18"/>
      </w:rPr>
      <w:t>2022.</w:t>
    </w:r>
    <w:r w:rsidRPr="00DF6CA4">
      <w:rPr>
        <w:rStyle w:val="PageNumber"/>
        <w:rFonts w:cs="Times New Roman"/>
        <w:szCs w:val="18"/>
      </w:rPr>
      <w:t xml:space="preserve"> Grand Canyon Universit</w:t>
    </w:r>
    <w:r>
      <w:rPr>
        <w:rStyle w:val="PageNumber"/>
        <w:rFonts w:cs="Times New Roman"/>
        <w:szCs w:val="18"/>
      </w:rPr>
      <w:t>y. All Rights Reserved.</w:t>
    </w:r>
    <w:r>
      <w:rPr>
        <w:rStyle w:val="PageNumber"/>
        <w:rFonts w:cs="Times New Roman"/>
        <w:szCs w:val="18"/>
      </w:rPr>
      <w:tab/>
    </w:r>
    <w:r w:rsidRPr="00DF6CA4">
      <w:rPr>
        <w:rStyle w:val="PageNumber"/>
        <w:rFonts w:cs="Times New Roman"/>
        <w:szCs w:val="28"/>
      </w:rPr>
      <w:t xml:space="preserve">pg. </w:t>
    </w:r>
    <w:r w:rsidRPr="00DF6CA4">
      <w:rPr>
        <w:rStyle w:val="PageNumber"/>
        <w:rFonts w:cs="Times New Roman"/>
        <w:sz w:val="14"/>
        <w:szCs w:val="18"/>
      </w:rPr>
      <w:fldChar w:fldCharType="begin"/>
    </w:r>
    <w:r w:rsidRPr="00DF6CA4">
      <w:rPr>
        <w:rStyle w:val="PageNumber"/>
        <w:rFonts w:cs="Times New Roman"/>
        <w:sz w:val="14"/>
        <w:szCs w:val="18"/>
      </w:rPr>
      <w:instrText xml:space="preserve"> PAGE    \* MERGEFORMAT </w:instrText>
    </w:r>
    <w:r w:rsidRPr="00DF6CA4">
      <w:rPr>
        <w:rStyle w:val="PageNumber"/>
        <w:rFonts w:cs="Times New Roman"/>
        <w:sz w:val="14"/>
        <w:szCs w:val="18"/>
      </w:rPr>
      <w:fldChar w:fldCharType="separate"/>
    </w:r>
    <w:r w:rsidR="00356136" w:rsidRPr="00356136">
      <w:rPr>
        <w:rStyle w:val="PageNumber"/>
        <w:rFonts w:cs="Times New Roman"/>
        <w:noProof/>
        <w:szCs w:val="28"/>
      </w:rPr>
      <w:t>2</w:t>
    </w:r>
    <w:r w:rsidRPr="00DF6CA4">
      <w:rPr>
        <w:rStyle w:val="PageNumber"/>
        <w:rFonts w:cs="Times New Roman"/>
        <w:noProof/>
        <w:szCs w:val="28"/>
      </w:rPr>
      <w:fldChar w:fldCharType="end"/>
    </w:r>
  </w:p>
  <w:p w14:paraId="61D98E6A" w14:textId="77777777" w:rsidR="00097A87" w:rsidRDefault="00097A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D1D6A" w14:textId="1F44FD6A" w:rsidR="00097A87" w:rsidRPr="000C74BC" w:rsidRDefault="000C74BC" w:rsidP="000C74BC">
    <w:pPr>
      <w:pStyle w:val="Footer"/>
      <w:pBdr>
        <w:top w:val="single" w:sz="4" w:space="1" w:color="auto"/>
      </w:pBdr>
      <w:tabs>
        <w:tab w:val="clear" w:pos="4680"/>
        <w:tab w:val="clear" w:pos="9360"/>
        <w:tab w:val="center" w:pos="6750"/>
        <w:tab w:val="right" w:pos="12780"/>
      </w:tabs>
      <w:rPr>
        <w:rFonts w:cs="Times New Roman"/>
        <w:sz w:val="28"/>
      </w:rPr>
    </w:pPr>
    <w:r w:rsidRPr="00DF6CA4">
      <w:rPr>
        <w:rStyle w:val="PageNumber"/>
        <w:rFonts w:cs="Times New Roman"/>
        <w:szCs w:val="18"/>
      </w:rPr>
      <w:t xml:space="preserve">© </w:t>
    </w:r>
    <w:r w:rsidR="00741848">
      <w:rPr>
        <w:rStyle w:val="PageNumber"/>
        <w:rFonts w:cs="Times New Roman"/>
        <w:szCs w:val="18"/>
      </w:rPr>
      <w:t>2022.</w:t>
    </w:r>
    <w:r w:rsidRPr="00DF6CA4">
      <w:rPr>
        <w:rStyle w:val="PageNumber"/>
        <w:rFonts w:cs="Times New Roman"/>
        <w:szCs w:val="18"/>
      </w:rPr>
      <w:t xml:space="preserve"> Grand Canyon University. All Rights Reserved.</w:t>
    </w:r>
    <w:r w:rsidRPr="00DF6CA4">
      <w:rPr>
        <w:rStyle w:val="PageNumber"/>
        <w:rFonts w:cs="Times New Roman"/>
        <w:szCs w:val="18"/>
      </w:rPr>
      <w:tab/>
    </w:r>
    <w:r w:rsidRPr="00DF6CA4">
      <w:rPr>
        <w:rStyle w:val="PageNumber"/>
        <w:rFonts w:cs="Times New Roman"/>
        <w:szCs w:val="18"/>
      </w:rPr>
      <w:tab/>
    </w:r>
    <w:r w:rsidRPr="00DF6CA4">
      <w:rPr>
        <w:rStyle w:val="PageNumber"/>
        <w:rFonts w:cs="Times New Roman"/>
        <w:szCs w:val="28"/>
      </w:rPr>
      <w:t xml:space="preserve">pg. </w:t>
    </w:r>
    <w:r w:rsidRPr="00DF6CA4">
      <w:rPr>
        <w:rStyle w:val="PageNumber"/>
        <w:rFonts w:cs="Times New Roman"/>
        <w:sz w:val="14"/>
        <w:szCs w:val="18"/>
      </w:rPr>
      <w:fldChar w:fldCharType="begin"/>
    </w:r>
    <w:r w:rsidRPr="00DF6CA4">
      <w:rPr>
        <w:rStyle w:val="PageNumber"/>
        <w:rFonts w:cs="Times New Roman"/>
        <w:sz w:val="14"/>
        <w:szCs w:val="18"/>
      </w:rPr>
      <w:instrText xml:space="preserve"> PAGE    \* MERGEFORMAT </w:instrText>
    </w:r>
    <w:r w:rsidRPr="00DF6CA4">
      <w:rPr>
        <w:rStyle w:val="PageNumber"/>
        <w:rFonts w:cs="Times New Roman"/>
        <w:sz w:val="14"/>
        <w:szCs w:val="18"/>
      </w:rPr>
      <w:fldChar w:fldCharType="separate"/>
    </w:r>
    <w:r w:rsidR="0037265F" w:rsidRPr="0037265F">
      <w:rPr>
        <w:rStyle w:val="PageNumber"/>
        <w:rFonts w:cs="Times New Roman"/>
        <w:noProof/>
        <w:szCs w:val="28"/>
      </w:rPr>
      <w:t>1</w:t>
    </w:r>
    <w:r w:rsidRPr="00DF6CA4">
      <w:rPr>
        <w:rStyle w:val="PageNumber"/>
        <w:rFonts w:cs="Times New Roman"/>
        <w:noProof/>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5AB50" w14:textId="77777777" w:rsidR="00DF5657" w:rsidRDefault="00DF5657" w:rsidP="00CC7DCA">
      <w:pPr>
        <w:spacing w:after="0" w:line="240" w:lineRule="auto"/>
      </w:pPr>
      <w:r>
        <w:separator/>
      </w:r>
    </w:p>
  </w:footnote>
  <w:footnote w:type="continuationSeparator" w:id="0">
    <w:p w14:paraId="7DB98B60" w14:textId="77777777" w:rsidR="00DF5657" w:rsidRDefault="00DF5657" w:rsidP="00CC7DCA">
      <w:pPr>
        <w:spacing w:after="0" w:line="240" w:lineRule="auto"/>
      </w:pPr>
      <w:r>
        <w:continuationSeparator/>
      </w:r>
    </w:p>
  </w:footnote>
  <w:footnote w:type="continuationNotice" w:id="1">
    <w:p w14:paraId="6BFC2B45" w14:textId="77777777" w:rsidR="00DF5657" w:rsidRDefault="00DF56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9D2F9" w14:textId="0A212BBB" w:rsidR="00CC7DCA" w:rsidRDefault="008A1E33">
    <w:pPr>
      <w:pStyle w:val="Header"/>
    </w:pPr>
    <w:r>
      <w:rPr>
        <w:noProof/>
      </w:rPr>
      <w:drawing>
        <wp:inline distT="0" distB="0" distL="0" distR="0" wp14:anchorId="359753FD" wp14:editId="097DED73">
          <wp:extent cx="3067050" cy="68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67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F2364"/>
    <w:multiLevelType w:val="hybridMultilevel"/>
    <w:tmpl w:val="1A84A1E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74ED8"/>
    <w:multiLevelType w:val="hybridMultilevel"/>
    <w:tmpl w:val="3F5AE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122CD3"/>
    <w:multiLevelType w:val="hybridMultilevel"/>
    <w:tmpl w:val="98D48558"/>
    <w:lvl w:ilvl="0" w:tplc="FE128802">
      <w:start w:val="1"/>
      <w:numFmt w:val="upperLetter"/>
      <w:pStyle w:val="Heading2"/>
      <w:lvlText w:val="%1."/>
      <w:lvlJc w:val="left"/>
      <w:pPr>
        <w:ind w:left="720" w:hanging="360"/>
      </w:pPr>
      <w:rPr>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2E4A90"/>
    <w:multiLevelType w:val="hybridMultilevel"/>
    <w:tmpl w:val="3F5AEA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D107E83"/>
    <w:multiLevelType w:val="hybridMultilevel"/>
    <w:tmpl w:val="614E83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3AF502A"/>
    <w:multiLevelType w:val="hybridMultilevel"/>
    <w:tmpl w:val="279026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E295A8C"/>
    <w:multiLevelType w:val="hybridMultilevel"/>
    <w:tmpl w:val="0AF0DA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3170B76"/>
    <w:multiLevelType w:val="hybridMultilevel"/>
    <w:tmpl w:val="0C38366A"/>
    <w:lvl w:ilvl="0" w:tplc="129684F0">
      <w:start w:val="1"/>
      <w:numFmt w:val="upperRoman"/>
      <w:pStyle w:val="Heading1"/>
      <w:lvlText w:val="%1."/>
      <w:lvlJc w:val="right"/>
      <w:pPr>
        <w:ind w:left="36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 w15:restartNumberingAfterBreak="0">
    <w:nsid w:val="7A4A3663"/>
    <w:multiLevelType w:val="hybridMultilevel"/>
    <w:tmpl w:val="53C292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40940698">
    <w:abstractNumId w:val="2"/>
  </w:num>
  <w:num w:numId="2" w16cid:durableId="249200034">
    <w:abstractNumId w:val="7"/>
  </w:num>
  <w:num w:numId="3" w16cid:durableId="2000036697">
    <w:abstractNumId w:val="6"/>
  </w:num>
  <w:num w:numId="4" w16cid:durableId="1692222580">
    <w:abstractNumId w:val="8"/>
  </w:num>
  <w:num w:numId="5" w16cid:durableId="1291747292">
    <w:abstractNumId w:val="4"/>
  </w:num>
  <w:num w:numId="6" w16cid:durableId="1841431282">
    <w:abstractNumId w:val="0"/>
  </w:num>
  <w:num w:numId="7" w16cid:durableId="1594238851">
    <w:abstractNumId w:val="3"/>
  </w:num>
  <w:num w:numId="8" w16cid:durableId="1009676704">
    <w:abstractNumId w:val="1"/>
  </w:num>
  <w:num w:numId="9" w16cid:durableId="19807661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BD5"/>
    <w:rsid w:val="00011ACA"/>
    <w:rsid w:val="00015252"/>
    <w:rsid w:val="00040155"/>
    <w:rsid w:val="00097A87"/>
    <w:rsid w:val="000C74BC"/>
    <w:rsid w:val="0014652D"/>
    <w:rsid w:val="00146D9B"/>
    <w:rsid w:val="00172AB9"/>
    <w:rsid w:val="00195758"/>
    <w:rsid w:val="001C76C8"/>
    <w:rsid w:val="00213452"/>
    <w:rsid w:val="00273A94"/>
    <w:rsid w:val="002C128C"/>
    <w:rsid w:val="002C3A54"/>
    <w:rsid w:val="002E0D4A"/>
    <w:rsid w:val="00356136"/>
    <w:rsid w:val="0036137B"/>
    <w:rsid w:val="00362B6B"/>
    <w:rsid w:val="0037265F"/>
    <w:rsid w:val="003B0869"/>
    <w:rsid w:val="003E4D8F"/>
    <w:rsid w:val="003E7112"/>
    <w:rsid w:val="00452267"/>
    <w:rsid w:val="004565C9"/>
    <w:rsid w:val="00465229"/>
    <w:rsid w:val="00475202"/>
    <w:rsid w:val="00492AB5"/>
    <w:rsid w:val="00497ADD"/>
    <w:rsid w:val="004A7F22"/>
    <w:rsid w:val="004C60B1"/>
    <w:rsid w:val="004D1C5D"/>
    <w:rsid w:val="004F1173"/>
    <w:rsid w:val="005121D8"/>
    <w:rsid w:val="0051228E"/>
    <w:rsid w:val="00517BA1"/>
    <w:rsid w:val="005219F8"/>
    <w:rsid w:val="00550B64"/>
    <w:rsid w:val="00566B5E"/>
    <w:rsid w:val="005E5102"/>
    <w:rsid w:val="00636CDE"/>
    <w:rsid w:val="0064266D"/>
    <w:rsid w:val="0064565A"/>
    <w:rsid w:val="00657980"/>
    <w:rsid w:val="0067736B"/>
    <w:rsid w:val="00686060"/>
    <w:rsid w:val="00690222"/>
    <w:rsid w:val="006A7C8F"/>
    <w:rsid w:val="006D0275"/>
    <w:rsid w:val="006D6335"/>
    <w:rsid w:val="006F0A2A"/>
    <w:rsid w:val="007074EC"/>
    <w:rsid w:val="00727306"/>
    <w:rsid w:val="00741848"/>
    <w:rsid w:val="00751721"/>
    <w:rsid w:val="007762DD"/>
    <w:rsid w:val="00781F93"/>
    <w:rsid w:val="0079351D"/>
    <w:rsid w:val="007E7AAC"/>
    <w:rsid w:val="0082636B"/>
    <w:rsid w:val="00876040"/>
    <w:rsid w:val="008A1E33"/>
    <w:rsid w:val="008D796F"/>
    <w:rsid w:val="0092465B"/>
    <w:rsid w:val="00967230"/>
    <w:rsid w:val="00971986"/>
    <w:rsid w:val="00971B93"/>
    <w:rsid w:val="00984A7D"/>
    <w:rsid w:val="009D52A3"/>
    <w:rsid w:val="00A274C3"/>
    <w:rsid w:val="00A30B3E"/>
    <w:rsid w:val="00A41420"/>
    <w:rsid w:val="00A85082"/>
    <w:rsid w:val="00A9339F"/>
    <w:rsid w:val="00B242BC"/>
    <w:rsid w:val="00B32BAF"/>
    <w:rsid w:val="00B44BFC"/>
    <w:rsid w:val="00B50A9C"/>
    <w:rsid w:val="00B67020"/>
    <w:rsid w:val="00B70D28"/>
    <w:rsid w:val="00B74331"/>
    <w:rsid w:val="00B849F6"/>
    <w:rsid w:val="00BC20B7"/>
    <w:rsid w:val="00BD7B62"/>
    <w:rsid w:val="00C14173"/>
    <w:rsid w:val="00C20390"/>
    <w:rsid w:val="00C301B7"/>
    <w:rsid w:val="00CC7DCA"/>
    <w:rsid w:val="00CE23C9"/>
    <w:rsid w:val="00CF515C"/>
    <w:rsid w:val="00D401B1"/>
    <w:rsid w:val="00D4633D"/>
    <w:rsid w:val="00D570E2"/>
    <w:rsid w:val="00D60481"/>
    <w:rsid w:val="00D8676E"/>
    <w:rsid w:val="00D87D43"/>
    <w:rsid w:val="00DA764E"/>
    <w:rsid w:val="00DC5DEE"/>
    <w:rsid w:val="00DE1DD5"/>
    <w:rsid w:val="00DF5657"/>
    <w:rsid w:val="00E06030"/>
    <w:rsid w:val="00E20AF5"/>
    <w:rsid w:val="00E269F9"/>
    <w:rsid w:val="00E5306C"/>
    <w:rsid w:val="00E557DE"/>
    <w:rsid w:val="00EF5E80"/>
    <w:rsid w:val="00F022DA"/>
    <w:rsid w:val="00F16743"/>
    <w:rsid w:val="00F219AA"/>
    <w:rsid w:val="00F57210"/>
    <w:rsid w:val="00F87BD5"/>
    <w:rsid w:val="00FF2BC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1353D"/>
  <w15:chartTrackingRefBased/>
  <w15:docId w15:val="{72A973E3-5BDC-4A47-B0C5-21728B851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A54"/>
  </w:style>
  <w:style w:type="paragraph" w:styleId="Heading1">
    <w:name w:val="heading 1"/>
    <w:basedOn w:val="Normal"/>
    <w:next w:val="Normal"/>
    <w:link w:val="Heading1Char"/>
    <w:uiPriority w:val="9"/>
    <w:qFormat/>
    <w:rsid w:val="006A7C8F"/>
    <w:pPr>
      <w:keepNext/>
      <w:keepLines/>
      <w:numPr>
        <w:numId w:val="2"/>
      </w:numPr>
      <w:pBdr>
        <w:bottom w:val="single" w:sz="4" w:space="1" w:color="auto"/>
      </w:pBdr>
      <w:spacing w:before="240" w:after="0"/>
      <w:outlineLvl w:val="0"/>
    </w:pPr>
    <w:rPr>
      <w:rFonts w:asciiTheme="majorHAnsi" w:eastAsiaTheme="majorEastAsia" w:hAnsiTheme="majorHAnsi" w:cstheme="majorBidi"/>
      <w:b/>
      <w:caps/>
      <w:sz w:val="36"/>
      <w:szCs w:val="32"/>
    </w:rPr>
  </w:style>
  <w:style w:type="paragraph" w:styleId="Heading2">
    <w:name w:val="heading 2"/>
    <w:basedOn w:val="ListParagraph"/>
    <w:next w:val="Normal"/>
    <w:link w:val="Heading2Char"/>
    <w:uiPriority w:val="9"/>
    <w:unhideWhenUsed/>
    <w:qFormat/>
    <w:rsid w:val="00A30B3E"/>
    <w:pPr>
      <w:numPr>
        <w:numId w:val="1"/>
      </w:numPr>
      <w:spacing w:before="120" w:after="120"/>
      <w:contextualSpacing w:val="0"/>
      <w:outlineLvl w:val="1"/>
    </w:pPr>
    <w:rPr>
      <w:rFonts w:ascii="Times New Roman" w:hAnsi="Times New Roman"/>
      <w:b/>
      <w:smallCaps/>
      <w:color w:val="2F5496" w:themeColor="accent5"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7B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7BD5"/>
    <w:pPr>
      <w:ind w:left="720"/>
      <w:contextualSpacing/>
    </w:pPr>
  </w:style>
  <w:style w:type="paragraph" w:styleId="Header">
    <w:name w:val="header"/>
    <w:basedOn w:val="Normal"/>
    <w:link w:val="HeaderChar"/>
    <w:uiPriority w:val="99"/>
    <w:unhideWhenUsed/>
    <w:rsid w:val="00CC7D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7DCA"/>
  </w:style>
  <w:style w:type="paragraph" w:styleId="Footer">
    <w:name w:val="footer"/>
    <w:basedOn w:val="Normal"/>
    <w:link w:val="FooterChar"/>
    <w:uiPriority w:val="99"/>
    <w:unhideWhenUsed/>
    <w:rsid w:val="00CC7D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7DCA"/>
  </w:style>
  <w:style w:type="character" w:customStyle="1" w:styleId="Heading1Char">
    <w:name w:val="Heading 1 Char"/>
    <w:basedOn w:val="DefaultParagraphFont"/>
    <w:link w:val="Heading1"/>
    <w:uiPriority w:val="9"/>
    <w:rsid w:val="006A7C8F"/>
    <w:rPr>
      <w:rFonts w:asciiTheme="majorHAnsi" w:eastAsiaTheme="majorEastAsia" w:hAnsiTheme="majorHAnsi" w:cstheme="majorBidi"/>
      <w:b/>
      <w:caps/>
      <w:sz w:val="36"/>
      <w:szCs w:val="32"/>
    </w:rPr>
  </w:style>
  <w:style w:type="paragraph" w:styleId="Title">
    <w:name w:val="Title"/>
    <w:basedOn w:val="Normal"/>
    <w:next w:val="Normal"/>
    <w:link w:val="TitleChar"/>
    <w:uiPriority w:val="10"/>
    <w:qFormat/>
    <w:rsid w:val="00273A94"/>
    <w:pPr>
      <w:pBdr>
        <w:bottom w:val="single" w:sz="4" w:space="1" w:color="auto"/>
      </w:pBdr>
      <w:spacing w:after="12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3A94"/>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A30B3E"/>
    <w:rPr>
      <w:rFonts w:ascii="Times New Roman" w:hAnsi="Times New Roman"/>
      <w:b/>
      <w:smallCaps/>
      <w:color w:val="2F5496" w:themeColor="accent5" w:themeShade="BF"/>
    </w:rPr>
  </w:style>
  <w:style w:type="character" w:styleId="PageNumber">
    <w:name w:val="page number"/>
    <w:basedOn w:val="DefaultParagraphFont"/>
    <w:rsid w:val="00097A87"/>
  </w:style>
  <w:style w:type="character" w:styleId="CommentReference">
    <w:name w:val="annotation reference"/>
    <w:basedOn w:val="DefaultParagraphFont"/>
    <w:uiPriority w:val="99"/>
    <w:semiHidden/>
    <w:unhideWhenUsed/>
    <w:rsid w:val="006D6335"/>
    <w:rPr>
      <w:sz w:val="16"/>
      <w:szCs w:val="16"/>
    </w:rPr>
  </w:style>
  <w:style w:type="paragraph" w:styleId="CommentText">
    <w:name w:val="annotation text"/>
    <w:basedOn w:val="Normal"/>
    <w:link w:val="CommentTextChar"/>
    <w:uiPriority w:val="99"/>
    <w:unhideWhenUsed/>
    <w:rsid w:val="006D6335"/>
    <w:pPr>
      <w:spacing w:line="240" w:lineRule="auto"/>
    </w:pPr>
    <w:rPr>
      <w:sz w:val="20"/>
      <w:szCs w:val="20"/>
    </w:rPr>
  </w:style>
  <w:style w:type="character" w:customStyle="1" w:styleId="CommentTextChar">
    <w:name w:val="Comment Text Char"/>
    <w:basedOn w:val="DefaultParagraphFont"/>
    <w:link w:val="CommentText"/>
    <w:uiPriority w:val="99"/>
    <w:rsid w:val="006D6335"/>
    <w:rPr>
      <w:sz w:val="20"/>
      <w:szCs w:val="20"/>
    </w:rPr>
  </w:style>
  <w:style w:type="paragraph" w:styleId="CommentSubject">
    <w:name w:val="annotation subject"/>
    <w:basedOn w:val="CommentText"/>
    <w:next w:val="CommentText"/>
    <w:link w:val="CommentSubjectChar"/>
    <w:uiPriority w:val="99"/>
    <w:semiHidden/>
    <w:unhideWhenUsed/>
    <w:rsid w:val="006D6335"/>
    <w:rPr>
      <w:b/>
      <w:bCs/>
    </w:rPr>
  </w:style>
  <w:style w:type="character" w:customStyle="1" w:styleId="CommentSubjectChar">
    <w:name w:val="Comment Subject Char"/>
    <w:basedOn w:val="CommentTextChar"/>
    <w:link w:val="CommentSubject"/>
    <w:uiPriority w:val="99"/>
    <w:semiHidden/>
    <w:rsid w:val="006D6335"/>
    <w:rPr>
      <w:b/>
      <w:bCs/>
      <w:sz w:val="20"/>
      <w:szCs w:val="20"/>
    </w:rPr>
  </w:style>
  <w:style w:type="paragraph" w:styleId="BalloonText">
    <w:name w:val="Balloon Text"/>
    <w:basedOn w:val="Normal"/>
    <w:link w:val="BalloonTextChar"/>
    <w:uiPriority w:val="99"/>
    <w:semiHidden/>
    <w:unhideWhenUsed/>
    <w:rsid w:val="006D6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335"/>
    <w:rPr>
      <w:rFonts w:ascii="Segoe UI" w:hAnsi="Segoe UI" w:cs="Segoe UI"/>
      <w:sz w:val="18"/>
      <w:szCs w:val="18"/>
    </w:rPr>
  </w:style>
  <w:style w:type="paragraph" w:styleId="NoSpacing">
    <w:name w:val="No Spacing"/>
    <w:uiPriority w:val="1"/>
    <w:qFormat/>
    <w:rsid w:val="00D8676E"/>
    <w:pPr>
      <w:spacing w:after="0" w:line="240" w:lineRule="auto"/>
    </w:pPr>
  </w:style>
  <w:style w:type="character" w:styleId="Hyperlink">
    <w:name w:val="Hyperlink"/>
    <w:basedOn w:val="DefaultParagraphFont"/>
    <w:uiPriority w:val="99"/>
    <w:unhideWhenUsed/>
    <w:rsid w:val="001C76C8"/>
    <w:rPr>
      <w:color w:val="0563C1" w:themeColor="hyperlink"/>
      <w:u w:val="single"/>
    </w:rPr>
  </w:style>
  <w:style w:type="character" w:styleId="UnresolvedMention">
    <w:name w:val="Unresolved Mention"/>
    <w:basedOn w:val="DefaultParagraphFont"/>
    <w:uiPriority w:val="99"/>
    <w:semiHidden/>
    <w:unhideWhenUsed/>
    <w:rsid w:val="001C76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614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ep.utm.edu/leibniz-modal-metaphysic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to.org/libertarianis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701" ma:contentTypeDescription="Create a new document." ma:contentTypeScope="" ma:versionID="6fe441603fc435963daea286000f563b">
  <xsd:schema xmlns:xsd="http://www.w3.org/2001/XMLSchema" xmlns:xs="http://www.w3.org/2001/XMLSchema" xmlns:p="http://schemas.microsoft.com/office/2006/metadata/properties" xmlns:ns1="http://schemas.microsoft.com/sharepoint/v3" xmlns:ns2="b457ba54-12e9-41a3-ab87-ffd5bc645430" xmlns:ns3="37d47695-dda2-48a2-87bc-2a1f7ac7fedc" targetNamespace="http://schemas.microsoft.com/office/2006/metadata/properties" ma:root="true" ma:fieldsID="7a8983fa1f4fe27ad87e426c93607438" ns1:_="" ns2:_="" ns3:_="">
    <xsd:import namespace="http://schemas.microsoft.com/sharepoint/v3"/>
    <xsd:import namespace="b457ba54-12e9-41a3-ab87-ffd5bc645430"/>
    <xsd:import namespace="37d47695-dda2-48a2-87bc-2a1f7ac7fe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7d47695-dda2-48a2-87bc-2a1f7ac7fed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B0D8EB-7281-4583-AE26-0379222CB2DD}">
  <ds:schemaRefs>
    <ds:schemaRef ds:uri="http://schemas.openxmlformats.org/officeDocument/2006/bibliography"/>
  </ds:schemaRefs>
</ds:datastoreItem>
</file>

<file path=customXml/itemProps2.xml><?xml version="1.0" encoding="utf-8"?>
<ds:datastoreItem xmlns:ds="http://schemas.openxmlformats.org/officeDocument/2006/customXml" ds:itemID="{A4C13018-A2B4-4B1B-9FB7-8718379C5727}">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5C43B8B1-F7FF-452B-8D86-1AA518B8D9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37d47695-dda2-48a2-87bc-2a1f7ac7f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65F2DB-4D24-47A4-B615-551DA27B1C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Pages>
  <Words>804</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Grand Canyon University</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Webster</dc:creator>
  <cp:keywords/>
  <dc:description/>
  <cp:lastModifiedBy>Maxwell Nicholson</cp:lastModifiedBy>
  <cp:revision>4</cp:revision>
  <dcterms:created xsi:type="dcterms:W3CDTF">2025-12-21T21:15:00Z</dcterms:created>
  <dcterms:modified xsi:type="dcterms:W3CDTF">2026-04-09T06:22:00Z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0x010100911D7BF13958C64483E7E107A08507EA</vt:lpwstr>
  </property>
  <property fmtid="{D5CDD505-2E9C-101B-9397-08002B2CF9AE}" pid="3" name="DocumentDepartment">
    <vt:lpwstr>3;#Academic Program and Course Development|59abafec-cbf5-4238-a796-a3b74278f4db</vt:lpwstr>
  </property>
  <property fmtid="{D5CDD505-2E9C-101B-9397-08002B2CF9AE}" pid="4" name="TaxKeyword">
    <vt:lpwstr/>
  </property>
  <property fmtid="{D5CDD505-2E9C-101B-9397-08002B2CF9AE}" pid="5" name="DocumentStatus">
    <vt:lpwstr/>
  </property>
  <property fmtid="{D5CDD505-2E9C-101B-9397-08002B2CF9AE}" pid="6" name="DocumentCategory">
    <vt:lpwstr/>
  </property>
  <property fmtid="{D5CDD505-2E9C-101B-9397-08002B2CF9AE}" pid="7" name="SecurityClassification">
    <vt:lpwstr>2;#Internal|98311b30-b9e9-4d4f-9f64-0688c0d4a234</vt:lpwstr>
  </property>
  <property fmtid="{D5CDD505-2E9C-101B-9397-08002B2CF9AE}" pid="8" name="DocumentSubject">
    <vt:lpwstr/>
  </property>
  <property fmtid="{D5CDD505-2E9C-101B-9397-08002B2CF9AE}" pid="9" name="DocumentBusinessValue">
    <vt:lpwstr>1;#Normal|581d4866-74cc-43f1-bef1-bb304cbfeaa5</vt:lpwstr>
  </property>
  <property fmtid="{D5CDD505-2E9C-101B-9397-08002B2CF9AE}" pid="10" name="DocumentType">
    <vt:lpwstr/>
  </property>
  <property fmtid="{D5CDD505-2E9C-101B-9397-08002B2CF9AE}" pid="11" name="Order">
    <vt:r8>3097300</vt:r8>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ies>
</file>